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C0A" w:rsidRDefault="008D6C0A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D6C0A" w:rsidRDefault="008D6C0A">
      <w:pPr>
        <w:pStyle w:val="ConsPlusNormal"/>
        <w:jc w:val="both"/>
        <w:outlineLvl w:val="0"/>
      </w:pPr>
    </w:p>
    <w:p w:rsidR="008D6C0A" w:rsidRDefault="008D6C0A">
      <w:pPr>
        <w:pStyle w:val="ConsPlusNormal"/>
        <w:outlineLvl w:val="0"/>
      </w:pPr>
      <w:r>
        <w:t>Зарегистрировано в Минюсте России 20 декабря 2016 г. N 44821</w:t>
      </w:r>
    </w:p>
    <w:p w:rsidR="008D6C0A" w:rsidRDefault="008D6C0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8D6C0A" w:rsidRDefault="008D6C0A">
      <w:pPr>
        <w:pStyle w:val="ConsPlusTitle"/>
        <w:jc w:val="center"/>
      </w:pPr>
    </w:p>
    <w:p w:rsidR="008D6C0A" w:rsidRDefault="008D6C0A">
      <w:pPr>
        <w:pStyle w:val="ConsPlusTitle"/>
        <w:jc w:val="center"/>
      </w:pPr>
      <w:r>
        <w:t>ПРИКАЗ</w:t>
      </w:r>
    </w:p>
    <w:p w:rsidR="008D6C0A" w:rsidRDefault="008D6C0A">
      <w:pPr>
        <w:pStyle w:val="ConsPlusTitle"/>
        <w:jc w:val="center"/>
      </w:pPr>
      <w:r>
        <w:t>от 1 декабря 2016 г. N 1515</w:t>
      </w:r>
    </w:p>
    <w:p w:rsidR="008D6C0A" w:rsidRDefault="008D6C0A">
      <w:pPr>
        <w:pStyle w:val="ConsPlusTitle"/>
        <w:jc w:val="center"/>
      </w:pPr>
    </w:p>
    <w:p w:rsidR="008D6C0A" w:rsidRDefault="008D6C0A">
      <w:pPr>
        <w:pStyle w:val="ConsPlusTitle"/>
        <w:jc w:val="center"/>
      </w:pPr>
      <w:r>
        <w:t>ОБ УТВЕРЖДЕНИИ</w:t>
      </w:r>
    </w:p>
    <w:p w:rsidR="008D6C0A" w:rsidRDefault="008D6C0A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D6C0A" w:rsidRDefault="008D6C0A">
      <w:pPr>
        <w:pStyle w:val="ConsPlusTitle"/>
        <w:jc w:val="center"/>
      </w:pPr>
      <w:r>
        <w:t>ВЫСШЕГО ОБРАЗОВАНИЯ ПО НАПРАВЛЕНИЮ ПОДГОТОВКИ 10.03.01</w:t>
      </w:r>
    </w:p>
    <w:p w:rsidR="008D6C0A" w:rsidRDefault="008D6C0A">
      <w:pPr>
        <w:pStyle w:val="ConsPlusTitle"/>
        <w:jc w:val="center"/>
      </w:pPr>
      <w:r>
        <w:t>ИНФОРМАЦИОННАЯ БЕЗОПАСНОСТЬ (УРОВЕНЬ БАКАЛАВРИАТА)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2016, N 2, ст. 325; N 8, ст. 1121; N 28, ст. 4741), и </w:t>
      </w:r>
      <w:hyperlink r:id="rId5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от 5 августа 2013 г. N 661 (Собрание законодательства Российской Федерации, 2013, N 33, ст. 4377; 2014, N 38, ст. 5069; 2016, N 16, ст. 2230), приказываю: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4">
        <w:r>
          <w:rPr>
            <w:color w:val="0000FF"/>
          </w:rPr>
          <w:t>стандарт</w:t>
        </w:r>
      </w:hyperlink>
      <w:r>
        <w:t xml:space="preserve"> высшего образования по направлению подготовки 10.03.01 Информационная безопасность (уровень бакалавриата).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2. Признать утратившими силу:</w:t>
      </w:r>
    </w:p>
    <w:p w:rsidR="008D6C0A" w:rsidRDefault="008D6C0A">
      <w:pPr>
        <w:pStyle w:val="ConsPlusNormal"/>
        <w:spacing w:before="280"/>
        <w:ind w:firstLine="540"/>
        <w:jc w:val="both"/>
      </w:pPr>
      <w:hyperlink r:id="rId6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28 октября 2009 г. N 496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090900 Информационная безопасность (квалификация (степень) "бакалавр")" (зарегистрирован Министерством юстиции Российской Федерации 9 февраля 2010 г., регистрационный N 16334);</w:t>
      </w:r>
    </w:p>
    <w:p w:rsidR="008D6C0A" w:rsidRDefault="008D6C0A">
      <w:pPr>
        <w:pStyle w:val="ConsPlusNormal"/>
        <w:spacing w:before="280"/>
        <w:ind w:firstLine="540"/>
        <w:jc w:val="both"/>
      </w:pPr>
      <w:hyperlink r:id="rId7">
        <w:r>
          <w:rPr>
            <w:color w:val="0000FF"/>
          </w:rPr>
          <w:t>пункт 75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right"/>
      </w:pPr>
      <w:r>
        <w:t>Министр</w:t>
      </w:r>
    </w:p>
    <w:p w:rsidR="008D6C0A" w:rsidRDefault="008D6C0A">
      <w:pPr>
        <w:pStyle w:val="ConsPlusNormal"/>
        <w:jc w:val="right"/>
      </w:pPr>
      <w:r>
        <w:t>О.Ю.ВАСИЛЬЕВА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right"/>
        <w:outlineLvl w:val="0"/>
      </w:pPr>
      <w:r>
        <w:t>Приложение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right"/>
      </w:pPr>
      <w:r>
        <w:t>Утвержден</w:t>
      </w:r>
    </w:p>
    <w:p w:rsidR="008D6C0A" w:rsidRDefault="008D6C0A">
      <w:pPr>
        <w:pStyle w:val="ConsPlusNormal"/>
        <w:jc w:val="right"/>
      </w:pPr>
      <w:r>
        <w:t>приказом Министерства образования</w:t>
      </w:r>
    </w:p>
    <w:p w:rsidR="008D6C0A" w:rsidRDefault="008D6C0A">
      <w:pPr>
        <w:pStyle w:val="ConsPlusNormal"/>
        <w:jc w:val="right"/>
      </w:pPr>
      <w:r>
        <w:t>и науки Российской Федерации</w:t>
      </w:r>
    </w:p>
    <w:p w:rsidR="008D6C0A" w:rsidRDefault="008D6C0A">
      <w:pPr>
        <w:pStyle w:val="ConsPlusNormal"/>
        <w:jc w:val="right"/>
      </w:pPr>
      <w:r>
        <w:t>от 1 декабря 2016 г. N 1515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Title"/>
        <w:jc w:val="center"/>
      </w:pPr>
      <w:bookmarkStart w:id="0" w:name="P34"/>
      <w:bookmarkEnd w:id="0"/>
      <w:r>
        <w:t>ФЕДЕРАЛЬНЫЙ ГОСУДАРСТВЕННЫЙ ОБРАЗОВАТЕЛЬНЫЙ СТАНДАРТ</w:t>
      </w:r>
    </w:p>
    <w:p w:rsidR="008D6C0A" w:rsidRDefault="008D6C0A">
      <w:pPr>
        <w:pStyle w:val="ConsPlusTitle"/>
        <w:jc w:val="center"/>
      </w:pPr>
      <w:r>
        <w:t>ВЫСШЕГО ОБРАЗОВАНИЯ</w:t>
      </w:r>
    </w:p>
    <w:p w:rsidR="008D6C0A" w:rsidRDefault="008D6C0A">
      <w:pPr>
        <w:pStyle w:val="ConsPlusTitle"/>
        <w:jc w:val="center"/>
      </w:pPr>
    </w:p>
    <w:p w:rsidR="008D6C0A" w:rsidRDefault="008D6C0A">
      <w:pPr>
        <w:pStyle w:val="ConsPlusTitle"/>
        <w:jc w:val="center"/>
      </w:pPr>
      <w:r>
        <w:t>ПО НАПРАВЛЕНИЮ ПОДГОТОВКИ</w:t>
      </w:r>
    </w:p>
    <w:p w:rsidR="008D6C0A" w:rsidRDefault="008D6C0A">
      <w:pPr>
        <w:pStyle w:val="ConsPlusTitle"/>
        <w:jc w:val="center"/>
      </w:pPr>
      <w:r>
        <w:t>10.03.01 ИНФОРМАЦИОННАЯ БЕЗОПАСНОСТЬ</w:t>
      </w:r>
    </w:p>
    <w:p w:rsidR="008D6C0A" w:rsidRDefault="008D6C0A">
      <w:pPr>
        <w:pStyle w:val="ConsPlusTitle"/>
        <w:jc w:val="center"/>
      </w:pPr>
      <w:r>
        <w:t>(УРОВЕНЬ БАКАЛАВРИАТА)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center"/>
        <w:outlineLvl w:val="1"/>
      </w:pPr>
      <w:r>
        <w:t>I. ОБЛАСТЬ ПРИМЕНЕНИЯ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</w:pPr>
      <w:r>
        <w:t>Настоящий федеральный государственный образовательный стандарт высшего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программ бакалавриата по направлению подготовки 10.03.01 Информационная безопасность (далее соответственно - программа бакалавриата, направление подготовки).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center"/>
        <w:outlineLvl w:val="1"/>
      </w:pPr>
      <w:r>
        <w:t>II. ИСПОЛЬЗУЕМЫЕ СОКРАЩЕНИЯ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ОК - общекультурные компетенции;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lastRenderedPageBreak/>
        <w:t>ОПК - общепрофессиональные компетенции;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ПК - профессиональные компетенции;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ПСК - профессионально-специализированные компетенции;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ФГОС ВО - федеральный государственный образовательный стандарт высшего образования;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center"/>
        <w:outlineLvl w:val="1"/>
      </w:pPr>
      <w:r>
        <w:t>III. ХАРАКТЕРИСТИКА НАПРАВЛЕНИЯ ПОДГОТОВКИ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</w:pPr>
      <w:r>
        <w:t>3.1.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3.2. Обучение по программе бакалавриата в организации осуществляется в очной и очно-заочной формах обучения.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плану, в том числе ускоренного обучения.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3.3. Срок получения образования по программе бакалавриата: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 составляет 4 года. Объем программы бакалавриата в очной форме обучения, реализуемый за один учебный год, составляет 60 з.е.;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очно-заочной форме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обучения. Объем программы бакалавриата за один учебный год в очно-заочной форме обучения не может составлять более 75 з.е.;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при обучении по индивидуальному учебному плану вне зависимости от формы обучения составляет не более срока получения образования, установленного для соответствующей формы обучения, а при обучении по индивидуальному учебному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</w:t>
      </w:r>
      <w:r>
        <w:lastRenderedPageBreak/>
        <w:t>обучения. Объем программы бакалавриата за один учебный год при обучении по индивидуальному учебному плану не может составлять более 75 з.е.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Конкретный срок получения образования и объем программы бакалавриата, реализуемый за один учебный год, в очно-заочной форме обучения, по индивидуальному учебному плану определяются организацией самостоятельно в пределах сроков, установленных настоящим пунктом.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3.4. При реализации программы бакалавриата организация вправе применять электронное обучение и дистанционные образовательные технологии.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По направлению подготовки не допускается реализация программ бакалавриата с применением исключительно электронного обучения, дистанционных образовательных технологий.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3.5. Реализация программы бакалавриата возможна с использованием сетевой формы.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3.6. Образовательная деятельность по программе бакалавриата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3.7. Программы бакалавриата, содержащие сведения, составляющие государственную тайну, разрабатываются и реализуются при создании условий и с соблюдением требований законодательства Российской Федерации о государственной тайне и нормативных правовых актов федеральных государственных органов, в ведении которых находятся организации, реализующие соответствующие образовательные программы &lt;1&gt;.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&lt;1&gt; </w:t>
      </w:r>
      <w:hyperlink r:id="rId8">
        <w:r>
          <w:rPr>
            <w:color w:val="0000FF"/>
          </w:rPr>
          <w:t>Часть 4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2008; N 27, ст. 3951, ст. 3989; N 29, ст. 4339, ст. 4364; N 51, ст. 7241; 2016, N 1, ст. 8, ст. 9, ст. 24, ст. 78; N 10, ст. 1320; N 23, ст. 3289, ст. 3290; N 27, ст. 4160, ст. 4219, ст. 4223, ст. </w:t>
      </w:r>
      <w:r>
        <w:lastRenderedPageBreak/>
        <w:t>4238, ст. 4239, ст. 4245, ст. 4246, ст. 4292).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center"/>
        <w:outlineLvl w:val="1"/>
      </w:pPr>
      <w:r>
        <w:t>IV. ХАРАКТЕРИСТИКА ПРОФЕССИОНАЛЬНОЙ ДЕЯТЕЛЬНОСТИ</w:t>
      </w:r>
    </w:p>
    <w:p w:rsidR="008D6C0A" w:rsidRDefault="008D6C0A">
      <w:pPr>
        <w:pStyle w:val="ConsPlusNormal"/>
        <w:jc w:val="center"/>
      </w:pPr>
      <w:r>
        <w:t>ВЫПУСКНИКОВ, ОСВОИВШИХ ПРОГРАММУ БАКАЛАВРИАТА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</w:pPr>
      <w:r>
        <w:t>4.1. Область профессиональной деятельности выпускников, освоивших программу бакалавриата, включает сферы науки, техники и технологии, охватывающие совокупность проблем, связанных с обеспечением защищенности объектов информатизации в условиях существования угроз в информационной сфере.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4.2. Объектами профессиональной деятельности выпускников, освоивших программу бакалавриата, являются: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объекты информатизации, включая компьютерные, автоматизированные, телекоммуникационные, информационные и информационно-аналитические системы, информационные ресурсы и информационные технологии в условиях существования угроз в информационной сфере;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технологии обеспечения информационной безопасности объектов различного уровня (система, объект системы, компонент объекта), которые связаны с информационными технологиями, используемыми на этих объектах;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процессы управления информационной безопасностью защищаемых объектов.</w:t>
      </w:r>
    </w:p>
    <w:p w:rsidR="008D6C0A" w:rsidRDefault="008D6C0A">
      <w:pPr>
        <w:pStyle w:val="ConsPlusNormal"/>
        <w:spacing w:before="280"/>
        <w:ind w:firstLine="540"/>
        <w:jc w:val="both"/>
      </w:pPr>
      <w:bookmarkStart w:id="1" w:name="P82"/>
      <w:bookmarkEnd w:id="1"/>
      <w:r>
        <w:t>4.3. Виды профессиональной деятельности, к которым готовятся выпускники, освоившие программу бакалавриата: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эксплуатационная;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проектно-технологическая;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экспериментально-исследовательская;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организационно-управленческая.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При разработке и реализации программы бакалавриата организация ориентируется на все виды профессиональной деятельности, к которым готовится бакалавр.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При разработке и реализации программы бакалавриата организация выбирает направленность (профиль) программы бакалавриата из следующего перечня: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lastRenderedPageBreak/>
        <w:t>направленность (профиль) N 1 "Безопасность компьютерных систем" (по отрасли или в сфере профессиональной деятельности) (далее - направленность (профиль) N 1);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направленность (профиль) N 2 "Организация и технология защиты информации" (по отрасли или в сфере профессиональной деятельности) (далее - направленность (профиль) N 2);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направленность (профиль) N 3 "Комплексная защита объектов информатизации" (по отрасли или в сфере профессиональной деятельности) (далее - направленность (профиль) N 3);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направленность (профиль) N 4 "Безопасность автоматизированных систем" (по отрасли или в сфере профессиональной деятельности) (далее - направленность (профиль) N 4);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направленность (профиль) N 5 "Безопасность телекоммуникационных систем" (по отрасли или в сфере профессиональной деятельности) (далее - направленность (профиль) N 5);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направленность (профиль) N 6 "Информационно-аналитические системы финансового мониторинга" (далее - направленность (профиль) N 6);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направленность (профиль) N 7 "Техническая защита информации" (далее - направленность (профиль) N 7);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4.4. Выпускник, освоивший программу бакалавриата, готов решать следующие профессиональные задачи: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соответствии с видами профессиональной деятельности: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эксплуатационная деятельность: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установка, настройка, эксплуатация и поддержание в работоспособном состоянии компонентов системы обеспечения информационной безопасности с учетом установленных требований;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администрирование подсистем информационной безопасности объекта;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участие в проведении аттестации объектов информатизации по требованиям безопасности информации и аудите информационной безопасности автоматизированных систем;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проектно-технологическая деятельность: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сбор и анализ исходных данных для проектирования систем защиты информации, определение требований, сравнительный анализ подсистем по </w:t>
      </w:r>
      <w:r>
        <w:lastRenderedPageBreak/>
        <w:t>показателям информационной безопасности;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проведение проектных расчетов элементов систем обеспечения информационной безопасности;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участие в разработке технологической и эксплуатационной документации;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проведение предварительного технико-экономического обоснования проектных расчетов;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экспериментально-исследовательская деятельность: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сбор, изучение научно-технической информации, отечественного и зарубежного опыта по тематике исследования;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проведение экспериментов по заданной методике, обработка и анализ их результатов;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проведение вычислительных экспериментов с использованием стандартных программных средств;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осуществление организационно-правового обеспечения информационной безопасности объекта защиты;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организация работы малых коллективов исполнителей;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участие в совершенствовании системы управления информационной безопасностью;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изучение и обобщение опыта работы других учреждений, организаций и предприятий в области защиты информации, в том числе информации ограниченного доступа;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контроль эффективности реализации политики информационной безопасности объекта защиты.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Профессиональные задачи в соответствии с направленностями (профилями), указанными в </w:t>
      </w:r>
      <w:hyperlink w:anchor="P82">
        <w:r>
          <w:rPr>
            <w:color w:val="0000FF"/>
          </w:rPr>
          <w:t>пункте 4.3</w:t>
        </w:r>
      </w:hyperlink>
      <w:r>
        <w:t xml:space="preserve"> настоящего ФГОС ВО, определяются соответствующими примерными основными образовательными программами.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center"/>
        <w:outlineLvl w:val="1"/>
      </w:pPr>
      <w:r>
        <w:t>V. ТРЕБОВАНИЯ К РЕЗУЛЬТАТАМ ОСВОЕНИЯ ПРОГРАММЫ БАКАЛАВРИАТА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</w:pPr>
      <w:r>
        <w:t xml:space="preserve">5.1. В результате освоения программы бакалавриата у выпускника </w:t>
      </w:r>
      <w:r>
        <w:lastRenderedPageBreak/>
        <w:t>должны быть сформированы общекультурные, общепрофессиональные, профессиональные и соответствующие направленности (профилю) программы бакалавриата профессионально-специализированные компетенции.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5.2. Выпускник, освоивший программу бакалавриата, должен обладать следующими общекультурными компетенциями: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использовать основы философских знаний для формирования мировоззренческой позиции (ОК-1);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использовать основы экономических знаний в различных сферах деятельности (ОК-2);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анализировать основные этапы и закономерности исторического развития России, ее место и роль в современном мире для формирования гражданской позиции и развития патриотизма (ОК-3);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использовать основы правовых знаний в различных сферах деятельности (ОК-4);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понимать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 и защиты интересов личности, общества и государства, соблюдать нормы профессиональной этики (ОК-5);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работать в коллективе, толерантно воспринимая социальные, культурные и иные различия (ОК-6);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взаимодействия, в том числе в сфере профессиональной деятельности (ОК-7);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к самоорганизации и самообразованию (ОК-8);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использовать методы и средства физической культуры для обеспечения полноценной социальной и профессиональной деятельности (ОК-9).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5.3. Выпускник, освоивший программу бакалавриата, должен обладать следующими общепрофессиональными компетенциями: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анализировать физические явления и процессы для решения профессиональных задач (ОПК-1);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lastRenderedPageBreak/>
        <w:t>способностью применять соответствующий математический аппарат для решения профессиональных задач (ОПК-2);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применять положения электротехники, электроники и схемотехники для решения профессиональных задач (ОПК-3);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понимать значение информации в развитии современного общества, применять информационные технологии для поиска и обработки информации (ОПК-4);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использовать нормативные правовые акты в профессиональной деятельности (ОПК-5);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применять приемы оказания первой помощи, методы и средства защиты персонала предприятия и населения в условиях чрезвычайных ситуаций, организовать мероприятия по охране труда и технике безопасности (ОПК-6);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определять информационные ресурсы, подлежащие защите, угрозы безопасности информации и возможные пути их реализации на основе анализа структуры и содержания информационных процессов и особенностей функционирования объекта защиты (ОПК-7).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5.4. Выпускник, освоивший программу бакалавриата, должен обладать следующими профессиональными компетенциями: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эксплуатационная деятельность: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выполнять работы по установке, настройке и обслуживанию программных, программно-аппаратных (в том числе криптографических) и технических средств защиты информации (ПК-1);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применять программные средства системного, прикладного и специального назначения, инструментальные средства, языки и системы программирования для решения профессиональных задач (ПК-2);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администрировать подсистемы информационной безопасности объекта защиты (ПК-3);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участвовать в работах по реализации политики информационной безопасности, применять комплексный подход к обеспечению информационной безопасности объекта защиты (ПК-4);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принимать участие в организации и сопровождении аттестации объекта информатизации по требованиям безопасности информации (ПК-5);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lastRenderedPageBreak/>
        <w:t>способностью принимать участие в организации и проведении контрольных проверок работоспособности и эффективности применяемых программных, программно-аппаратных и технических средств защиты информации (ПК-6);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проектно-технологическая деятельность: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проводить анализ исходных данных для проектирования подсистем и средств обеспечения информационной безопасности и участвовать в проведении технико-экономического обоснования соответствующих проектных решений (ПК-7);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оформлять рабочую техническую документацию с учетом действующих нормативных и методических документов (ПК-8);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экспериментально-исследовательская деятельность: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осуществлять подбор, изучение и обобщение научно-технической литературы, нормативных и методических материалов, составлять обзор по вопросам обеспечения информационной безопасности по профилю своей профессиональной деятельности (ПК-9);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проводить анализ информационной безопасности объектов и систем на соответствие требованиям стандартов в области информационной безопасности (ПК-10);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проводить эксперименты по заданной методике, обработку, оценку погрешности и достоверности их результатов (ПК-11);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принимать участие в проведении экспериментальных исследований системы защиты информации (ПК-12);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организационно-управленческая деятельность: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принимать участие в формировании, организовывать и поддерживать выполнение комплекса мер по обеспечению информационной безопасности, управлять процессом их реализации (ПК-13);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организовывать работу малого коллектива исполнителей в профессиональной деятельности (ПК-14);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способностью организовывать технологический процесс защиты информации ограниченного доступа в соответствии с нормативными правовыми актами и нормативными методическими документами Федеральной службы безопасности Российской Федерации, Федеральной службы по техническому и экспортному контролю (ПК-15).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lastRenderedPageBreak/>
        <w:t>5.5. Профессионально-специализированные компетенции, которыми в соответствии с направленностью (профилем) программы бакалавриата должен обладать выпускник, определяются соответствующими примерными основными образовательными программами.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5.6. При разработке программы бакалавриата все общекультурные, общепрофессиональные, профессиональные компетенции и профессионально-специализированные компетенции, отнесенные к выбранной направленности (профилю) программы бакалавриата, включаются в набор требуемых результатов освоения программы бакалавриата.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5.7. При разработке программы бакалавриата организация вправе дополнить набор компетенций выпускников с учетом ориентации указанной программы на конкретные области знания и (или) виды деятельности.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5.8. При разработке программы бакалавриата требования к результатам обучения по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5.9. Программы бакалавриата, реализуемые в интересах обороны и безопасности государства, обеспечения законности и правопорядка в федеральных государственных организациях, находящихся в ведении федеральных государственных органов, указанных в </w:t>
      </w:r>
      <w:hyperlink r:id="rId9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органы), разрабатываются на основе требований, предусмотренных указанным Федеральным </w:t>
      </w:r>
      <w:hyperlink r:id="rId10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2008; N 27, ст. 3951, ст. 3989; N 29, ст. 4339, ст. 4364; N 51, ст. 7241; 2016, N 1, ст. 8, ст. 9, ст. 24, ст. 78; N 10, ст. 1320; N 23, ст. 3289, ст. 3290; N 27, ст. 4160, ст. 4219, ст. 4223, ст. 4238, ст. 4239, ст. 4245, ст. 4246, ст. 4292).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center"/>
        <w:outlineLvl w:val="1"/>
      </w:pPr>
      <w:r>
        <w:t>VI. ТРЕБОВАНИЯ К СТРУКТУРЕ ПРОГРАММЫ БАКАЛАВРИАТА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</w:pPr>
      <w:r>
        <w:lastRenderedPageBreak/>
        <w:t>6.1. Структура программы бакалавриата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бакалавриата, имеющих различную направленность (профиль) образования в рамках одного направления подготовки.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6.2. Программа бакалавриата состоит из следующих блоков:</w:t>
      </w:r>
    </w:p>
    <w:p w:rsidR="008D6C0A" w:rsidRDefault="008D6C0A">
      <w:pPr>
        <w:pStyle w:val="ConsPlusNormal"/>
        <w:spacing w:before="280"/>
        <w:ind w:firstLine="540"/>
        <w:jc w:val="both"/>
      </w:pPr>
      <w:hyperlink w:anchor="P184">
        <w:r>
          <w:rPr>
            <w:color w:val="0000FF"/>
          </w:rPr>
          <w:t>Блок 1</w:t>
        </w:r>
      </w:hyperlink>
      <w:r>
        <w:t xml:space="preserve">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части;</w:t>
      </w:r>
    </w:p>
    <w:p w:rsidR="008D6C0A" w:rsidRDefault="008D6C0A">
      <w:pPr>
        <w:pStyle w:val="ConsPlusNormal"/>
        <w:spacing w:before="280"/>
        <w:ind w:firstLine="540"/>
        <w:jc w:val="both"/>
      </w:pPr>
      <w:hyperlink w:anchor="P191">
        <w:r>
          <w:rPr>
            <w:color w:val="0000FF"/>
          </w:rPr>
          <w:t>Блок 2</w:t>
        </w:r>
      </w:hyperlink>
      <w:r>
        <w:t xml:space="preserve"> "Практики", который в полном объеме относится к вариативной части программы;</w:t>
      </w:r>
    </w:p>
    <w:p w:rsidR="008D6C0A" w:rsidRDefault="008D6C0A">
      <w:pPr>
        <w:pStyle w:val="ConsPlusNormal"/>
        <w:spacing w:before="280"/>
        <w:ind w:firstLine="540"/>
        <w:jc w:val="both"/>
      </w:pPr>
      <w:hyperlink w:anchor="P196">
        <w:r>
          <w:rPr>
            <w:color w:val="0000FF"/>
          </w:rPr>
          <w:t>Блок 3</w:t>
        </w:r>
      </w:hyperlink>
      <w:r>
        <w:t xml:space="preserve">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</w:t>
      </w:r>
      <w:hyperlink r:id="rId12">
        <w:r>
          <w:rPr>
            <w:color w:val="0000FF"/>
          </w:rPr>
          <w:t>перечне</w:t>
        </w:r>
      </w:hyperlink>
      <w:r>
        <w:t xml:space="preserve"> направлений подготовки высшего образования, утвержденном Министерством образования и науки Российской Федерации &lt;1&gt;.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3">
        <w:r>
          <w:rPr>
            <w:color w:val="0000FF"/>
          </w:rPr>
          <w:t>Перечень</w:t>
        </w:r>
      </w:hyperlink>
      <w:r>
        <w:t xml:space="preserve"> специальностей высшего образования специалитета, утвержденный приказом Министерства образования и науки Российской Федерации от 12 сентября 2013 г. N 1061 (зарегистрирован Министерством юстиции Российской Федерации 14 октября 2013 г., регистрационный N 30163), с изменениями, внесенными приказами Министерства образования и науки Российской Федерации от 29 января 2014 г. N 63 (зарегистрирован Министерством юстиции Российской Федерации 28 февраля 2014 г., регистрационный N 31448), от 20 августа 2014 г. N 1033 (зарегистрирован Министерством юстиции Российской Федерации 3 сентября 2014 г., регистрационный N 33947), от 13 октября 2014 г. N 1313 (зарегистрирован Министерством юстиции Российской Федерации 13 ноября 2014 г., регистрационный N 34691), от 25 марта 2015 г. N 270 (зарегистрирован Министерством юстиции Российской Федерации 22 апреля 2015 г., регистрационный N 36994) и от 1 октября 2015 г. N 1080 (зарегистрирован Министерством юстиции Российской Федерации 19 октября 2015 г., регистрационный N 39355).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center"/>
        <w:outlineLvl w:val="2"/>
      </w:pPr>
      <w:r>
        <w:t>Структура программы бакалавриата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right"/>
      </w:pPr>
      <w:r>
        <w:t>Таблица</w:t>
      </w:r>
    </w:p>
    <w:p w:rsidR="008D6C0A" w:rsidRDefault="008D6C0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2"/>
        <w:gridCol w:w="5940"/>
        <w:gridCol w:w="2111"/>
      </w:tblGrid>
      <w:tr w:rsidR="008D6C0A">
        <w:tc>
          <w:tcPr>
            <w:tcW w:w="6902" w:type="dxa"/>
            <w:gridSpan w:val="2"/>
          </w:tcPr>
          <w:p w:rsidR="008D6C0A" w:rsidRDefault="008D6C0A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2111" w:type="dxa"/>
          </w:tcPr>
          <w:p w:rsidR="008D6C0A" w:rsidRDefault="008D6C0A">
            <w:pPr>
              <w:pStyle w:val="ConsPlusNormal"/>
              <w:jc w:val="center"/>
            </w:pPr>
            <w:r>
              <w:t xml:space="preserve">Объем </w:t>
            </w:r>
            <w:r>
              <w:lastRenderedPageBreak/>
              <w:t>программы бакалавриата в з.е.</w:t>
            </w:r>
          </w:p>
        </w:tc>
      </w:tr>
      <w:tr w:rsidR="008D6C0A">
        <w:tc>
          <w:tcPr>
            <w:tcW w:w="962" w:type="dxa"/>
            <w:vMerge w:val="restart"/>
            <w:vAlign w:val="center"/>
          </w:tcPr>
          <w:p w:rsidR="008D6C0A" w:rsidRDefault="008D6C0A">
            <w:pPr>
              <w:pStyle w:val="ConsPlusNormal"/>
              <w:jc w:val="both"/>
            </w:pPr>
            <w:bookmarkStart w:id="2" w:name="P184"/>
            <w:bookmarkEnd w:id="2"/>
            <w:r>
              <w:lastRenderedPageBreak/>
              <w:t>Блок 1</w:t>
            </w:r>
          </w:p>
        </w:tc>
        <w:tc>
          <w:tcPr>
            <w:tcW w:w="5940" w:type="dxa"/>
          </w:tcPr>
          <w:p w:rsidR="008D6C0A" w:rsidRDefault="008D6C0A">
            <w:pPr>
              <w:pStyle w:val="ConsPlusNormal"/>
              <w:jc w:val="both"/>
            </w:pPr>
            <w:r>
              <w:t>Дисциплины (модули)</w:t>
            </w:r>
          </w:p>
        </w:tc>
        <w:tc>
          <w:tcPr>
            <w:tcW w:w="2111" w:type="dxa"/>
          </w:tcPr>
          <w:p w:rsidR="008D6C0A" w:rsidRDefault="008D6C0A">
            <w:pPr>
              <w:pStyle w:val="ConsPlusNormal"/>
              <w:jc w:val="center"/>
            </w:pPr>
            <w:r>
              <w:t>207 - 216</w:t>
            </w:r>
          </w:p>
        </w:tc>
      </w:tr>
      <w:tr w:rsidR="008D6C0A">
        <w:tc>
          <w:tcPr>
            <w:tcW w:w="962" w:type="dxa"/>
            <w:vMerge/>
          </w:tcPr>
          <w:p w:rsidR="008D6C0A" w:rsidRDefault="008D6C0A">
            <w:pPr>
              <w:pStyle w:val="ConsPlusNormal"/>
            </w:pPr>
          </w:p>
        </w:tc>
        <w:tc>
          <w:tcPr>
            <w:tcW w:w="5940" w:type="dxa"/>
          </w:tcPr>
          <w:p w:rsidR="008D6C0A" w:rsidRDefault="008D6C0A">
            <w:pPr>
              <w:pStyle w:val="ConsPlusNormal"/>
              <w:jc w:val="both"/>
            </w:pPr>
            <w:r>
              <w:t>Базовая часть</w:t>
            </w:r>
          </w:p>
        </w:tc>
        <w:tc>
          <w:tcPr>
            <w:tcW w:w="2111" w:type="dxa"/>
          </w:tcPr>
          <w:p w:rsidR="008D6C0A" w:rsidRDefault="008D6C0A">
            <w:pPr>
              <w:pStyle w:val="ConsPlusNormal"/>
              <w:jc w:val="center"/>
            </w:pPr>
            <w:r>
              <w:t>150 - 159</w:t>
            </w:r>
          </w:p>
        </w:tc>
      </w:tr>
      <w:tr w:rsidR="008D6C0A">
        <w:tc>
          <w:tcPr>
            <w:tcW w:w="962" w:type="dxa"/>
            <w:vMerge/>
          </w:tcPr>
          <w:p w:rsidR="008D6C0A" w:rsidRDefault="008D6C0A">
            <w:pPr>
              <w:pStyle w:val="ConsPlusNormal"/>
            </w:pPr>
          </w:p>
        </w:tc>
        <w:tc>
          <w:tcPr>
            <w:tcW w:w="5940" w:type="dxa"/>
          </w:tcPr>
          <w:p w:rsidR="008D6C0A" w:rsidRDefault="008D6C0A">
            <w:pPr>
              <w:pStyle w:val="ConsPlusNormal"/>
              <w:jc w:val="both"/>
            </w:pPr>
            <w:r>
              <w:t>Вариативная часть</w:t>
            </w:r>
          </w:p>
        </w:tc>
        <w:tc>
          <w:tcPr>
            <w:tcW w:w="2111" w:type="dxa"/>
          </w:tcPr>
          <w:p w:rsidR="008D6C0A" w:rsidRDefault="008D6C0A">
            <w:pPr>
              <w:pStyle w:val="ConsPlusNormal"/>
              <w:jc w:val="center"/>
            </w:pPr>
            <w:r>
              <w:t>57 - 66</w:t>
            </w:r>
          </w:p>
        </w:tc>
      </w:tr>
      <w:tr w:rsidR="008D6C0A">
        <w:tc>
          <w:tcPr>
            <w:tcW w:w="962" w:type="dxa"/>
            <w:vMerge w:val="restart"/>
            <w:vAlign w:val="center"/>
          </w:tcPr>
          <w:p w:rsidR="008D6C0A" w:rsidRDefault="008D6C0A">
            <w:pPr>
              <w:pStyle w:val="ConsPlusNormal"/>
              <w:jc w:val="both"/>
            </w:pPr>
            <w:bookmarkStart w:id="3" w:name="P191"/>
            <w:bookmarkEnd w:id="3"/>
            <w:r>
              <w:t>Блок 2</w:t>
            </w:r>
          </w:p>
        </w:tc>
        <w:tc>
          <w:tcPr>
            <w:tcW w:w="5940" w:type="dxa"/>
          </w:tcPr>
          <w:p w:rsidR="008D6C0A" w:rsidRDefault="008D6C0A">
            <w:pPr>
              <w:pStyle w:val="ConsPlusNormal"/>
              <w:jc w:val="both"/>
            </w:pPr>
            <w:r>
              <w:t>Практики</w:t>
            </w:r>
          </w:p>
        </w:tc>
        <w:tc>
          <w:tcPr>
            <w:tcW w:w="2111" w:type="dxa"/>
          </w:tcPr>
          <w:p w:rsidR="008D6C0A" w:rsidRDefault="008D6C0A">
            <w:pPr>
              <w:pStyle w:val="ConsPlusNormal"/>
              <w:jc w:val="center"/>
            </w:pPr>
            <w:r>
              <w:t>18 - 24</w:t>
            </w:r>
          </w:p>
        </w:tc>
      </w:tr>
      <w:tr w:rsidR="008D6C0A">
        <w:tc>
          <w:tcPr>
            <w:tcW w:w="962" w:type="dxa"/>
            <w:vMerge/>
          </w:tcPr>
          <w:p w:rsidR="008D6C0A" w:rsidRDefault="008D6C0A">
            <w:pPr>
              <w:pStyle w:val="ConsPlusNormal"/>
            </w:pPr>
          </w:p>
        </w:tc>
        <w:tc>
          <w:tcPr>
            <w:tcW w:w="5940" w:type="dxa"/>
          </w:tcPr>
          <w:p w:rsidR="008D6C0A" w:rsidRDefault="008D6C0A">
            <w:pPr>
              <w:pStyle w:val="ConsPlusNormal"/>
              <w:jc w:val="both"/>
            </w:pPr>
            <w:r>
              <w:t>Вариативная часть</w:t>
            </w:r>
          </w:p>
        </w:tc>
        <w:tc>
          <w:tcPr>
            <w:tcW w:w="2111" w:type="dxa"/>
          </w:tcPr>
          <w:p w:rsidR="008D6C0A" w:rsidRDefault="008D6C0A">
            <w:pPr>
              <w:pStyle w:val="ConsPlusNormal"/>
              <w:jc w:val="center"/>
            </w:pPr>
            <w:r>
              <w:t>18 - 24</w:t>
            </w:r>
          </w:p>
        </w:tc>
      </w:tr>
      <w:tr w:rsidR="008D6C0A">
        <w:tc>
          <w:tcPr>
            <w:tcW w:w="962" w:type="dxa"/>
            <w:vMerge w:val="restart"/>
            <w:vAlign w:val="center"/>
          </w:tcPr>
          <w:p w:rsidR="008D6C0A" w:rsidRDefault="008D6C0A">
            <w:pPr>
              <w:pStyle w:val="ConsPlusNormal"/>
              <w:jc w:val="both"/>
            </w:pPr>
            <w:bookmarkStart w:id="4" w:name="P196"/>
            <w:bookmarkEnd w:id="4"/>
            <w:r>
              <w:t>Блок 3</w:t>
            </w:r>
          </w:p>
        </w:tc>
        <w:tc>
          <w:tcPr>
            <w:tcW w:w="5940" w:type="dxa"/>
          </w:tcPr>
          <w:p w:rsidR="008D6C0A" w:rsidRDefault="008D6C0A">
            <w:pPr>
              <w:pStyle w:val="ConsPlusNormal"/>
              <w:jc w:val="both"/>
            </w:pPr>
            <w:r>
              <w:t>Государственная итоговая аттестация</w:t>
            </w:r>
          </w:p>
        </w:tc>
        <w:tc>
          <w:tcPr>
            <w:tcW w:w="2111" w:type="dxa"/>
          </w:tcPr>
          <w:p w:rsidR="008D6C0A" w:rsidRDefault="008D6C0A">
            <w:pPr>
              <w:pStyle w:val="ConsPlusNormal"/>
              <w:jc w:val="center"/>
            </w:pPr>
            <w:r>
              <w:t>6 - 9</w:t>
            </w:r>
          </w:p>
        </w:tc>
      </w:tr>
      <w:tr w:rsidR="008D6C0A">
        <w:tc>
          <w:tcPr>
            <w:tcW w:w="962" w:type="dxa"/>
            <w:vMerge/>
          </w:tcPr>
          <w:p w:rsidR="008D6C0A" w:rsidRDefault="008D6C0A">
            <w:pPr>
              <w:pStyle w:val="ConsPlusNormal"/>
            </w:pPr>
          </w:p>
        </w:tc>
        <w:tc>
          <w:tcPr>
            <w:tcW w:w="5940" w:type="dxa"/>
          </w:tcPr>
          <w:p w:rsidR="008D6C0A" w:rsidRDefault="008D6C0A">
            <w:pPr>
              <w:pStyle w:val="ConsPlusNormal"/>
              <w:jc w:val="both"/>
            </w:pPr>
            <w:r>
              <w:t>Базовая часть</w:t>
            </w:r>
          </w:p>
        </w:tc>
        <w:tc>
          <w:tcPr>
            <w:tcW w:w="2111" w:type="dxa"/>
          </w:tcPr>
          <w:p w:rsidR="008D6C0A" w:rsidRDefault="008D6C0A">
            <w:pPr>
              <w:pStyle w:val="ConsPlusNormal"/>
              <w:jc w:val="center"/>
            </w:pPr>
            <w:r>
              <w:t>6 - 9</w:t>
            </w:r>
          </w:p>
        </w:tc>
      </w:tr>
      <w:tr w:rsidR="008D6C0A">
        <w:tc>
          <w:tcPr>
            <w:tcW w:w="6902" w:type="dxa"/>
            <w:gridSpan w:val="2"/>
          </w:tcPr>
          <w:p w:rsidR="008D6C0A" w:rsidRDefault="008D6C0A">
            <w:pPr>
              <w:pStyle w:val="ConsPlusNormal"/>
              <w:jc w:val="both"/>
            </w:pPr>
            <w:r>
              <w:t>Объем программы бакалавриата</w:t>
            </w:r>
          </w:p>
        </w:tc>
        <w:tc>
          <w:tcPr>
            <w:tcW w:w="2111" w:type="dxa"/>
          </w:tcPr>
          <w:p w:rsidR="008D6C0A" w:rsidRDefault="008D6C0A">
            <w:pPr>
              <w:pStyle w:val="ConsPlusNormal"/>
              <w:jc w:val="center"/>
            </w:pPr>
            <w:r>
              <w:t>240</w:t>
            </w:r>
          </w:p>
        </w:tc>
      </w:tr>
    </w:tbl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</w:pPr>
      <w:r>
        <w:t>6.3. Дисциплины (модули), относящиеся к базовой части программы бакалавриата, включая дисциплины (модули) направленности (профиля), являются обязательными для освоения обучающимся. Набор дисциплин (модулей), относящихся к базовой части программы бакалавриата,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жизнедеятельности, основам информационной безопасности, программно-аппаратным средствам защиты информации, криптографическим методам защиты информации, организационному и правовому обеспечению информационной безопасности, технической защите информации, основам управления информационной безопасностью реализуются в рамках базовой части </w:t>
      </w:r>
      <w:hyperlink w:anchor="P184">
        <w:r>
          <w:rPr>
            <w:color w:val="0000FF"/>
          </w:rPr>
          <w:t>Блока 1</w:t>
        </w:r>
      </w:hyperlink>
      <w:r>
        <w:t xml:space="preserve"> "Дисциплины (модули)" программы бакалавриата. Объем, содержание и порядок реализации указанных дисциплин (модулей) определяются организацией самостоятельно, с учетом соответствующей примерной программы.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базовой части </w:t>
      </w:r>
      <w:hyperlink w:anchor="P184">
        <w:r>
          <w:rPr>
            <w:color w:val="0000FF"/>
          </w:rPr>
          <w:t>Блока 1</w:t>
        </w:r>
      </w:hyperlink>
      <w:r>
        <w:t xml:space="preserve"> "Дисциплины (модули)" программы бакалавриата в объеме не менее 72 академических часов (2 з.е.) в очной форме обучения;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элективных дисциплин (модулей) в объеме не менее 328 академических </w:t>
      </w:r>
      <w:r>
        <w:lastRenderedPageBreak/>
        <w:t>часов. Указанные академические часы являются обязательными для освоения и в з.е. не переводятся.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в рамках элективных дисциплин (модулей) по физической культуре и спорту реализуется дисциплина (модуль) по физической подготовке.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Дисциплины (модули) по физической культуре и спорту (физической подготовке) реализуются в порядке, установленном организацией. Для инвалидов и лиц с ограниченными возможностями здоровья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6.6. Дисциплины (модули), относящиеся к вариативной части программы бакалавриата и практики, определяют в том числе направленность (профиль) программы бакалавриата.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Набор дисциплин (модулей) и практик, относящихся к вариативной части программы бакалавриата, организация определяет самостоятельно в объеме, установленном настоящим ФГОС ВО. После выбора обучающимся направленности (профиля) программы набор соответствующих дисциплин (модулей) и практик становится обязательным для освоения обучающимся.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6.7. В </w:t>
      </w:r>
      <w:hyperlink w:anchor="P191">
        <w:r>
          <w:rPr>
            <w:color w:val="0000FF"/>
          </w:rPr>
          <w:t>Блок 2</w:t>
        </w:r>
      </w:hyperlink>
      <w:r>
        <w:t xml:space="preserve"> "Практики" входят учебная и производственная, в том числе преддипломная, практики.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практика по получению первичных профессиональных умений и навыков;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технологическая практика.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проектно-технологическая практика;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эксплуатационная практика.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Способы проведения учебной и производственной практик: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стационарная;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lastRenderedPageBreak/>
        <w:t>выездная.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При разработке программ бакалавриата организация выбирает типы практик и способы их проведения в зависимости от направленности (профиля) указанной программы. Организация вправе предусмотреть в программе бакалавриата иные типы практик дополнительно к установленным настоящим ФГОС ВО.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проведения практик определяются федеральным государственным органом, в ведении которого находится организация.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6.8. В </w:t>
      </w:r>
      <w:hyperlink w:anchor="P19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6.9. Максимальный объем занятий обучающегося с применением электронного обучения, дистанционных образовательных технологий не должен превышать 25 процентов объема </w:t>
      </w:r>
      <w:hyperlink w:anchor="P184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Проведение практик и государственных аттестационных испытаний, а также реализация дисциплин (модулей), на которых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с применением электронного обучения, дистанционных образовательных технологий не допускается.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6.10. При разработке программы бакалавриата обучающимся 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вариативной части </w:t>
      </w:r>
      <w:hyperlink w:anchor="P184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особенности формирования вариативной части программ бакалавриата определяются федеральным государственным органом, в ведении которого находится организация.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6.11. Количество часов, отведенных на занятия лекционного типа, в целом по </w:t>
      </w:r>
      <w:hyperlink w:anchor="P184">
        <w:r>
          <w:rPr>
            <w:color w:val="0000FF"/>
          </w:rPr>
          <w:t>Блоку 1</w:t>
        </w:r>
      </w:hyperlink>
      <w:r>
        <w:t xml:space="preserve"> "Дисциплины (модули)", должно составлять не более 45 процентов от общего количества часов аудиторных занятий, отведенных на реализацию данного </w:t>
      </w:r>
      <w:hyperlink w:anchor="P184">
        <w:r>
          <w:rPr>
            <w:color w:val="0000FF"/>
          </w:rPr>
          <w:t>Блока</w:t>
        </w:r>
      </w:hyperlink>
      <w:r>
        <w:t>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center"/>
        <w:outlineLvl w:val="1"/>
      </w:pPr>
      <w:r>
        <w:t>VII. ТРЕБОВАНИЯ К УСЛОВИЯМ РЕАЛИЗАЦИИ</w:t>
      </w:r>
    </w:p>
    <w:p w:rsidR="008D6C0A" w:rsidRDefault="008D6C0A">
      <w:pPr>
        <w:pStyle w:val="ConsPlusNormal"/>
        <w:jc w:val="center"/>
      </w:pPr>
      <w:r>
        <w:t>ПРОГРАММЫ БАКАЛАВРИАТА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  <w:outlineLvl w:val="2"/>
      </w:pPr>
      <w:r>
        <w:t>7.1. Общесистемные требования к реализации программы бакалавриата.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проведение всех видов занятий, процедур оценки результатов обучения, </w:t>
      </w:r>
      <w:r>
        <w:lastRenderedPageBreak/>
        <w:t>реализация которых предусмотрена с применением электронного обучении, дистанционных образовательных технологий;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и/или асинхронное взаимодействия посредством сети "Интернет".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&lt;1&gt; Федеральный </w:t>
      </w:r>
      <w:hyperlink r:id="rId14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4243; N 48, ст. 6645; 2015, N 1, ст. 84; N 27, ст. 3979; N 29, ст. 4389, ст. 4390; 2016, N 28, ст. 4558), Федеральный </w:t>
      </w:r>
      <w:hyperlink r:id="rId15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4243).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функциональные возможности, порядок формирования, использования и эксплуатации электронной информационно-образовательной среды, особенности доступа обучающихся к электронно-библиотечной системе (электронной библиотеке) и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определяются федеральным государственным органом, в ведении которого находится организация.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lastRenderedPageBreak/>
        <w:t>7.1.3.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7.1.4. В случае реализации программы бакалавриата на созданных в установленном порядке в иных организациях кафедрах или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7.1.5. 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6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 20237), и профессиональным стандартам (при наличии).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научно-педагогических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7.1.7. Реализация программы бакалавриата по направлению подготовки допускается только при наличии у организации лицензии на проведение работ, связанных с использованием сведений, составляющих государственную тайму.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7.1.8. Для реализации программы бакалавриата организация должна определить отдельную кафедру или иное структурное подразделение, деятельность которых направлена на реализацию образовательных программ высшего образования по специальностям и направлениям подготовки, входящим в укрупненную группу специальностей и направлений подготовки 10.00.00 "Информационная безопасность".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  <w:outlineLvl w:val="2"/>
      </w:pPr>
      <w:r>
        <w:t>7.2. Требования к кадровым условиям реализации программы бакалавриата.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7.2.1. Реализация программы бакалавриата обеспечивается руководящими и научно-педагогическими работниками организации, а также лицами, привлекаемыми к реализации программы бакалавриата на условиях гражданско-правового договора.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7.2.2. Доля научно-педагогических работников (в приведенных к целочисленным значениям ставок), имеющих образование и (или) ученую степень, соответствующие профилю преподаваемой дисциплины (модуля), в общем числе научно-педагогических работников, реализующих программу бакалавриата, должна составлять не менее 70 процентов.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7.2.3. 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бакалавриата, должна быть не менее 50 процентов.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доля преподавателей указанных категорий определяется федеральным государственным органом, в ведении которого находится организация.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к научно-педагогическим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 программе бакалавриата, не менее 10 лет, воинское (специальное) звание не ниже "майор" ("капитан 3 ранга"), а также имеющие боевой опыт, или государственные награды, или государственные (отраслевые) почетные звания, или государственные премии.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В числе научно-педагогических работников с ученой степенью доктора наук и (или) ученым званием профессора могут учитываться преподаватели </w:t>
      </w:r>
      <w:r>
        <w:lastRenderedPageBreak/>
        <w:t>военно-профессиональных и (или)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являющиеся лауреатами государственных премий.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7.2.4. 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бакалавриата (имеющих стаж работы в данной профессиональной области не менее 3 лет), в общем числе работников, реализующих программу бакалавриата, должна быть не менее 5 процентов.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программы бакалавриата.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основным образовательным программам.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Перечень материально-технического обеспечения, необходимого для реализации программ бакалавриата, включает в себя лаборатории и специализированные кабинеты (классы, аудитории), оснащенные лабораторным оборудованием, в зависимости от степени его сложности.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Минимально необходимый для реализации программы бакалавриата перечень материально-технического обеспечения должен включать в себя лаборатории в области: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физики, оснащенную учебно-лабораторными стендами по механике, электричеству и магнетизму, оптике (электродинамике - для направленности (профиля) N 5);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электротехники, электроники и схемотехники, оснащенную учебно-лабораторными стендами и контрольно-измерительной аппаратурой для измерения частотных свойств, форм и временных характеристик сигналов, </w:t>
      </w:r>
      <w:r>
        <w:lastRenderedPageBreak/>
        <w:t>средствами для измерения параметров электрических цепей, средствами генерирования сигналов;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сетей и систем передачи информации, оснащенную рабочими местами на базе вычислительной техники, стендами сетей передачи информации с коммутацией пакетов и коммутацией каналов, структурированной кабельной системой, стойками с телекоммуникационным оборудованием, системой питания и вентиляции, обучающим программным обеспечением, эмулятором (эмуляторами) активного сетевого оборудования, специализированным программным обеспечением для настройки телекоммуникационного оборудования, (стендами для исследования параметров сетевого трафика для направленности (профиля) N 5), (элементами телекоммуникационных систем с различными типами линий связи (проводных, беспроводных) - для направленности (профиля) N 5);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технической защиты информации, оснащенную специализированным оборудованием по защите информации от утечки по акустическому каналу, каналу побочных электромагнитных излучений и наводок, (акустовибрационному и акустоэлектрическому каналам для направленностей (профилей) N 3, N 7), (акустоэлектрическому каналу для направленности (профиля) N 5), техническими средствами контроля эффективности защиты информации от утечки по указанным каналам;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программно-аппаратных средств обеспечения информационной безопасности, оснащенную антивирусными программными комплексами, аппаратными средствами аутентификации пользователя, программно-аппаратными комплексами защиты информации, включающими в том числе криптографические средства защиты информации, (средствами сканирования защищенности компьютерных сетей - для направленностей (профилей) N 4, N 5), (стендами для изучения проводных и беспроводных компьютерных сетей, включающими абонентские устройства, коммутаторы, маршрутизаторы, средства анализа сетевого трафика, межсетевые экраны, системы обнаружения атак - для направленностей (профилей) N 1, N 4 и N 5), (аппаратно-программными средствами управления доступом к данным, шифрования - для направленностей (профилей) N 1, N 4), (средствами контроля и управления доступом в помещения, охранной и пожарной сигнализацией, климатическим контролем для направленностей (профилей) N 2, N 3);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специально оборудованный кабинет (класс, аудиторию) в области: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информатики, технологий и методов программирования, оснащенный рабочими местами на базе вычислительной техники, подключенными к локальной вычислительной сети и сети "Интернет", учебным сетевым программным обеспечением, обучающим программным обеспечением.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Организация должна иметь лаборатории и (или) специально </w:t>
      </w:r>
      <w:r>
        <w:lastRenderedPageBreak/>
        <w:t>оборудованные кабинеты (классы, аудитории), обеспечивающие практическую подготовку в соответствии с каждой направленностью (профилем) программы бакалавриата, которые она реализует.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Компьютерные классы и лаборатории (если в них предусмотрены рабочие места на базе вычислительной техники) должны быть оборудованы современной вычислительной техникой из расчета одно рабочее место на двух обучаемых при проведении занятий в данных классах (лабораториях).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Выполнение требований к материально-техническому обеспечению программ бакалавриата должно обеспечиваться необходимыми материально-техническими ресурсами, в том числе расходными материалами и другими специализированными материальными запасами.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Фонд дополнительной литературы помимо учебной должен включать официальные, справочно-библиографические и специализированные отечественные и зарубежные периодические издания, в том числе правовые нормативные акты и нормативные методические документы в области информационной безопасности, в расчете один - два экземпляра на каждые 100 обучающихся по данному направлению подготовки.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7.3.2. Организация должна быть обеспечена необходимым комплектом лицензионного программного обеспечения и сертифицированными программными и аппаратными средствами защиты информации, состав </w:t>
      </w:r>
      <w:r>
        <w:lastRenderedPageBreak/>
        <w:t>которых определяется в рабочих программах дисциплин (модулей).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7.3.3. Электронно-библиотечные системы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бакалавриата.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ind w:firstLine="540"/>
        <w:jc w:val="both"/>
        <w:outlineLvl w:val="2"/>
      </w:pPr>
      <w:r>
        <w:t>7.4. Требования к финансовым условиям реализации программы бакалавриата.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 xml:space="preserve">7.4.1. 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7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образовательных программ высшего образования по специальностям (направлениям подготовки) и укрупненным группам специальностей (направлений подготовки), утвержденной приказом Министерства образования и науки Российской Федерации от 30 октября 2015 г. N 1272 (зарегистрирован Министерством юстиции Российской Федерации 30 ноября 2015 г., регистрационный N 39898).</w:t>
      </w:r>
    </w:p>
    <w:p w:rsidR="008D6C0A" w:rsidRDefault="008D6C0A">
      <w:pPr>
        <w:pStyle w:val="ConsPlusNormal"/>
        <w:spacing w:before="280"/>
        <w:ind w:firstLine="540"/>
        <w:jc w:val="both"/>
      </w:pPr>
      <w:r>
        <w:t>7.4.2. 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бакалавриата должно осуществляться в пределах бюджетных ассигнований федерального бюджета, выделяемых федеральным органом исполнительной власти.</w:t>
      </w: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jc w:val="both"/>
      </w:pPr>
    </w:p>
    <w:p w:rsidR="008D6C0A" w:rsidRDefault="008D6C0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5" w:name="_GoBack"/>
      <w:bookmarkEnd w:id="5"/>
    </w:p>
    <w:sectPr w:rsidR="00F12C76" w:rsidSect="000863E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C0A"/>
    <w:rsid w:val="001825E0"/>
    <w:rsid w:val="006C0B77"/>
    <w:rsid w:val="008242FF"/>
    <w:rsid w:val="00870751"/>
    <w:rsid w:val="008D6C0A"/>
    <w:rsid w:val="00922C48"/>
    <w:rsid w:val="00B915B7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7FBF2-0F20-47F2-8D00-0D237077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8D6C0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8D6C0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8D6C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70336&amp;dst=101069" TargetMode="External"/><Relationship Id="rId13" Type="http://schemas.openxmlformats.org/officeDocument/2006/relationships/hyperlink" Target="https://login.consultant.ru/link/?req=doc&amp;base=RZR&amp;n=414616&amp;dst=10118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R&amp;n=208907&amp;dst=100420" TargetMode="External"/><Relationship Id="rId12" Type="http://schemas.openxmlformats.org/officeDocument/2006/relationships/hyperlink" Target="https://login.consultant.ru/link/?req=doc&amp;base=RZR&amp;n=414616&amp;dst=101184" TargetMode="External"/><Relationship Id="rId17" Type="http://schemas.openxmlformats.org/officeDocument/2006/relationships/hyperlink" Target="https://login.consultant.ru/link/?req=doc&amp;base=RZR&amp;n=189914&amp;dst=10001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440481&amp;dst=10001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116357" TargetMode="External"/><Relationship Id="rId11" Type="http://schemas.openxmlformats.org/officeDocument/2006/relationships/hyperlink" Target="https://login.consultant.ru/link/?req=doc&amp;base=RZR&amp;n=470336&amp;dst=101067" TargetMode="External"/><Relationship Id="rId5" Type="http://schemas.openxmlformats.org/officeDocument/2006/relationships/hyperlink" Target="https://login.consultant.ru/link/?req=doc&amp;base=RZR&amp;n=287618&amp;dst=100042" TargetMode="External"/><Relationship Id="rId15" Type="http://schemas.openxmlformats.org/officeDocument/2006/relationships/hyperlink" Target="https://login.consultant.ru/link/?req=doc&amp;base=RZR&amp;n=482686" TargetMode="External"/><Relationship Id="rId10" Type="http://schemas.openxmlformats.org/officeDocument/2006/relationships/hyperlink" Target="https://login.consultant.ru/link/?req=doc&amp;base=RZR&amp;n=470336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470336&amp;dst=39" TargetMode="External"/><Relationship Id="rId14" Type="http://schemas.openxmlformats.org/officeDocument/2006/relationships/hyperlink" Target="https://login.consultant.ru/link/?req=doc&amp;base=RZR&amp;n=4793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7176</Words>
  <Characters>40905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47986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2024-12-20T04:24:00Z</dcterms:created>
  <dcterms:modified xsi:type="dcterms:W3CDTF">2024-12-20T04:25:00Z</dcterms:modified>
</cp:coreProperties>
</file>